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35" w:rsidRPr="00EB512F" w:rsidRDefault="005A5935" w:rsidP="005A5935">
      <w:pPr>
        <w:pStyle w:val="Sansinterligne"/>
        <w:ind w:left="284"/>
        <w:jc w:val="both"/>
        <w:rPr>
          <w:b/>
          <w:sz w:val="28"/>
          <w:szCs w:val="28"/>
        </w:rPr>
      </w:pPr>
      <w:r w:rsidRPr="00EB512F">
        <w:rPr>
          <w:b/>
          <w:sz w:val="28"/>
          <w:szCs w:val="28"/>
        </w:rPr>
        <w:t>Contenu de la foire aux questions</w:t>
      </w:r>
    </w:p>
    <w:p w:rsidR="005A5935" w:rsidRDefault="005A5935" w:rsidP="005A5935">
      <w:pPr>
        <w:pStyle w:val="Sansinterligne"/>
        <w:jc w:val="both"/>
      </w:pPr>
    </w:p>
    <w:p w:rsidR="005A5935" w:rsidRPr="00597D3E" w:rsidRDefault="005A5935" w:rsidP="005A5935">
      <w:pPr>
        <w:pStyle w:val="Sansinterligne"/>
        <w:ind w:left="284"/>
        <w:rPr>
          <w:b/>
        </w:rPr>
      </w:pPr>
      <w:r w:rsidRPr="00597D3E">
        <w:rPr>
          <w:b/>
        </w:rPr>
        <w:t>Quel justificatif de domicile fournir si je suis hébergé (e) ?</w:t>
      </w:r>
    </w:p>
    <w:p w:rsidR="005A5935" w:rsidRPr="00597D3E" w:rsidRDefault="005A5935" w:rsidP="005A5935">
      <w:pPr>
        <w:pStyle w:val="Sansinterligne"/>
        <w:ind w:left="284"/>
      </w:pPr>
    </w:p>
    <w:p w:rsidR="005A5935" w:rsidRPr="00597D3E" w:rsidRDefault="005A5935" w:rsidP="005A5935">
      <w:pPr>
        <w:pStyle w:val="Sansinterligne"/>
        <w:ind w:left="284"/>
        <w:jc w:val="both"/>
      </w:pPr>
      <w:r w:rsidRPr="00597D3E">
        <w:t>A défaut de document prouvant votre lien avec la commune, fournir un justificatif de domicile de moins de 3 mois et la pièce d'identité de votre hébergeant + une attestation sur l’honneur de sa part attestant de cet hébergement</w:t>
      </w:r>
    </w:p>
    <w:p w:rsidR="005A5935" w:rsidRDefault="005A5935" w:rsidP="005A5935">
      <w:pPr>
        <w:pStyle w:val="Sansinterligne"/>
        <w:jc w:val="both"/>
      </w:pPr>
    </w:p>
    <w:p w:rsidR="005A5935" w:rsidRPr="00597D3E" w:rsidRDefault="005A5935" w:rsidP="005A5935">
      <w:pPr>
        <w:pStyle w:val="Sansinterligne"/>
        <w:ind w:left="284"/>
        <w:rPr>
          <w:b/>
        </w:rPr>
      </w:pPr>
      <w:r w:rsidRPr="00597D3E">
        <w:rPr>
          <w:b/>
        </w:rPr>
        <w:t xml:space="preserve">Vais-je recevoir une </w:t>
      </w:r>
      <w:r>
        <w:rPr>
          <w:b/>
        </w:rPr>
        <w:t xml:space="preserve">nouvelle </w:t>
      </w:r>
      <w:r w:rsidRPr="00597D3E">
        <w:rPr>
          <w:b/>
        </w:rPr>
        <w:t>carte électorale ?</w:t>
      </w:r>
    </w:p>
    <w:p w:rsidR="005A5935" w:rsidRPr="00597D3E" w:rsidRDefault="005A5935" w:rsidP="005A5935">
      <w:pPr>
        <w:pStyle w:val="Sansinterligne"/>
        <w:ind w:left="284"/>
        <w:rPr>
          <w:b/>
        </w:rPr>
      </w:pPr>
    </w:p>
    <w:p w:rsidR="005A5935" w:rsidRPr="00597D3E" w:rsidRDefault="005A5935" w:rsidP="005A5935">
      <w:pPr>
        <w:pStyle w:val="Sansinterligne"/>
        <w:ind w:left="284"/>
        <w:jc w:val="both"/>
      </w:pPr>
      <w:r w:rsidRPr="00597D3E">
        <w:t>Si vous venez de vous inscrire sur la liste électorale de Lorient ou si vous signalez un changement d’adresse sur Lorient, vous allez recevoir une carte d’électeur. Elle vous sera envoyée par courrier, au plus tard 3 jours avant le scrutin.</w:t>
      </w:r>
    </w:p>
    <w:p w:rsidR="005A5935" w:rsidRPr="00597D3E" w:rsidRDefault="005A5935" w:rsidP="005A5935">
      <w:pPr>
        <w:pStyle w:val="Sansinterligne"/>
        <w:ind w:left="284"/>
        <w:jc w:val="both"/>
      </w:pPr>
    </w:p>
    <w:p w:rsidR="005A5935" w:rsidRPr="00597D3E" w:rsidRDefault="005A5935" w:rsidP="005A5935">
      <w:pPr>
        <w:pStyle w:val="Sansinterligne"/>
        <w:ind w:left="284"/>
        <w:jc w:val="both"/>
      </w:pPr>
      <w:r w:rsidRPr="00597D3E">
        <w:t>Pour les autres électeurs, la carte électorale doit être conservée car elle n’est pas renouvelée à chaque élection. La carte reste valable jusqu'à la prochaine refonte des listes électorales, en général tous les 3 à 5 ans.</w:t>
      </w:r>
    </w:p>
    <w:p w:rsidR="005A5935" w:rsidRPr="00597D3E" w:rsidRDefault="005A5935" w:rsidP="005A5935">
      <w:pPr>
        <w:pStyle w:val="Sansinterligne"/>
        <w:ind w:left="284"/>
        <w:jc w:val="both"/>
      </w:pPr>
    </w:p>
    <w:p w:rsidR="005A5935" w:rsidRPr="00597D3E" w:rsidRDefault="005A5935" w:rsidP="005A5935">
      <w:pPr>
        <w:pStyle w:val="Sansinterligne"/>
        <w:ind w:left="284"/>
        <w:jc w:val="both"/>
      </w:pPr>
      <w:r w:rsidRPr="00597D3E">
        <w:t>En principe, elle doit être présentée au bureau de vote le jour de l'élection mais vous pouvez voter même si vous ne l'avez plus, en présentant uniquement une pièce d'identité.</w:t>
      </w:r>
    </w:p>
    <w:p w:rsidR="005A5935" w:rsidRDefault="005A5935" w:rsidP="005A5935">
      <w:pPr>
        <w:pStyle w:val="Sansinterligne"/>
        <w:jc w:val="both"/>
      </w:pPr>
    </w:p>
    <w:p w:rsidR="005A5935" w:rsidRDefault="005A5935" w:rsidP="005A5935">
      <w:pPr>
        <w:pStyle w:val="Sansinterligne"/>
        <w:jc w:val="both"/>
      </w:pPr>
    </w:p>
    <w:p w:rsidR="005A5935" w:rsidRDefault="005A5935" w:rsidP="005A5935">
      <w:pPr>
        <w:pStyle w:val="Sansinterligne"/>
        <w:ind w:left="284"/>
        <w:rPr>
          <w:b/>
        </w:rPr>
      </w:pPr>
      <w:bookmarkStart w:id="0" w:name="_GoBack"/>
      <w:bookmarkEnd w:id="0"/>
      <w:r>
        <w:rPr>
          <w:b/>
        </w:rPr>
        <w:t>Comment donner procuration pour voter ?</w:t>
      </w:r>
    </w:p>
    <w:p w:rsidR="005A5935" w:rsidRPr="00597D3E" w:rsidRDefault="005A5935" w:rsidP="005A5935">
      <w:pPr>
        <w:pStyle w:val="Sansinterligne"/>
        <w:ind w:left="284"/>
        <w:rPr>
          <w:b/>
        </w:rPr>
      </w:pPr>
    </w:p>
    <w:p w:rsidR="005A5935" w:rsidRPr="00597D3E" w:rsidRDefault="005A5935" w:rsidP="005A5935">
      <w:pPr>
        <w:pStyle w:val="Sansinterligne"/>
        <w:ind w:left="284"/>
        <w:jc w:val="both"/>
      </w:pPr>
      <w:r w:rsidRPr="00597D3E">
        <w:t>Un électeur absent le jour du scrutin peut donner procuration à un autre électeur de la commune</w:t>
      </w:r>
      <w:r>
        <w:t xml:space="preserve"> ou d’une autre commune</w:t>
      </w:r>
      <w:r w:rsidRPr="00597D3E">
        <w:t xml:space="preserve">. </w:t>
      </w:r>
    </w:p>
    <w:p w:rsidR="005A5935" w:rsidRDefault="005A5935" w:rsidP="005A5935">
      <w:pPr>
        <w:pStyle w:val="Sansinterligne"/>
        <w:ind w:left="284"/>
        <w:jc w:val="both"/>
      </w:pPr>
    </w:p>
    <w:p w:rsidR="005A5935" w:rsidRDefault="005A5935" w:rsidP="005A5935">
      <w:pPr>
        <w:pStyle w:val="Sansinterligne"/>
        <w:ind w:left="284"/>
        <w:jc w:val="both"/>
      </w:pPr>
      <w:r w:rsidRPr="00597D3E">
        <w:t>L’établissement d’une procuration peut</w:t>
      </w:r>
      <w:r>
        <w:t xml:space="preserve"> </w:t>
      </w:r>
      <w:r w:rsidRPr="00597D3E">
        <w:t>se faire :</w:t>
      </w:r>
    </w:p>
    <w:p w:rsidR="005A5935" w:rsidRPr="00597D3E" w:rsidRDefault="005A5935" w:rsidP="005A5935">
      <w:pPr>
        <w:pStyle w:val="Sansinterligne"/>
        <w:numPr>
          <w:ilvl w:val="0"/>
          <w:numId w:val="2"/>
        </w:numPr>
        <w:jc w:val="both"/>
      </w:pPr>
      <w:r>
        <w:t>En</w:t>
      </w:r>
      <w:r>
        <w:t xml:space="preserve"> ligne sur </w:t>
      </w:r>
      <w:hyperlink r:id="rId5" w:history="1">
        <w:r w:rsidRPr="005A5935">
          <w:rPr>
            <w:rStyle w:val="Lienhypertexte"/>
            <w:b/>
          </w:rPr>
          <w:t>maprocuration.gouv.fr</w:t>
        </w:r>
      </w:hyperlink>
    </w:p>
    <w:p w:rsidR="005A5935" w:rsidRDefault="005A5935" w:rsidP="005A5935">
      <w:pPr>
        <w:pStyle w:val="Sansinterligne"/>
        <w:numPr>
          <w:ilvl w:val="0"/>
          <w:numId w:val="2"/>
        </w:numPr>
        <w:jc w:val="both"/>
      </w:pPr>
      <w:r w:rsidRPr="00597D3E">
        <w:t>Au</w:t>
      </w:r>
      <w:r w:rsidRPr="00597D3E">
        <w:t xml:space="preserve"> commissariat de police ou à la gendarmerie le/la plus proche</w:t>
      </w:r>
      <w:r>
        <w:t xml:space="preserve"> ou </w:t>
      </w:r>
      <w:r w:rsidRPr="00597D3E">
        <w:t>au tribunal dont dépend son domicile ou son lieu de travail</w:t>
      </w:r>
      <w:r>
        <w:t xml:space="preserve"> </w:t>
      </w:r>
      <w:r w:rsidRPr="00597D3E">
        <w:t>sur présentation d’une pièce d’identité</w:t>
      </w:r>
    </w:p>
    <w:p w:rsidR="005A5935" w:rsidRDefault="005A5935" w:rsidP="005A5935">
      <w:pPr>
        <w:pStyle w:val="Sansinterligne"/>
        <w:rPr>
          <w:b/>
        </w:rPr>
      </w:pPr>
    </w:p>
    <w:p w:rsidR="005A5935" w:rsidRPr="00EB512F" w:rsidRDefault="005A5935" w:rsidP="005A5935">
      <w:pPr>
        <w:pStyle w:val="Sansinterligne"/>
        <w:ind w:left="284"/>
      </w:pPr>
      <w:r w:rsidRPr="00EB512F">
        <w:t xml:space="preserve">Pour </w:t>
      </w:r>
      <w:r>
        <w:t>plus d’</w:t>
      </w:r>
      <w:r w:rsidRPr="00EB512F">
        <w:t>information</w:t>
      </w:r>
      <w:r>
        <w:t>s</w:t>
      </w:r>
      <w:r w:rsidRPr="00EB512F">
        <w:t xml:space="preserve"> : </w:t>
      </w:r>
      <w:hyperlink r:id="rId6" w:anchor="0_0_0" w:history="1">
        <w:r w:rsidRPr="005A5935">
          <w:rPr>
            <w:rStyle w:val="Lienhypertexte"/>
            <w:b/>
          </w:rPr>
          <w:t>cliquez ici</w:t>
        </w:r>
      </w:hyperlink>
    </w:p>
    <w:p w:rsidR="005A5935" w:rsidRDefault="005A5935" w:rsidP="005A5935">
      <w:pPr>
        <w:pStyle w:val="Sansinterligne"/>
        <w:rPr>
          <w:b/>
        </w:rPr>
      </w:pPr>
    </w:p>
    <w:p w:rsidR="005A5935" w:rsidRPr="00597D3E" w:rsidRDefault="005A5935" w:rsidP="005A5935">
      <w:pPr>
        <w:pStyle w:val="Sansinterligne"/>
        <w:ind w:left="284"/>
        <w:rPr>
          <w:b/>
        </w:rPr>
      </w:pPr>
      <w:r w:rsidRPr="00597D3E">
        <w:rPr>
          <w:b/>
        </w:rPr>
        <w:t>Comment vérifier si je suis inscrit ou connaitre mon bureau de vote ?</w:t>
      </w:r>
    </w:p>
    <w:p w:rsidR="005A5935" w:rsidRPr="00597D3E" w:rsidRDefault="005A5935" w:rsidP="005A5935">
      <w:pPr>
        <w:pStyle w:val="Sansinterligne"/>
        <w:ind w:left="284"/>
      </w:pPr>
    </w:p>
    <w:p w:rsidR="005A5935" w:rsidRPr="00597D3E" w:rsidRDefault="005A5935" w:rsidP="005A5935">
      <w:pPr>
        <w:pStyle w:val="Sansinterligne"/>
        <w:ind w:left="284"/>
        <w:jc w:val="both"/>
      </w:pPr>
      <w:r w:rsidRPr="00597D3E">
        <w:t xml:space="preserve">Pour vérifier si vous êtes déjà inscrit (e) sur la liste électorale de Lorient ou connaître votre bureau de vote </w:t>
      </w:r>
      <w:hyperlink r:id="rId7" w:history="1">
        <w:r w:rsidRPr="005A5935">
          <w:rPr>
            <w:rStyle w:val="Lienhypertexte"/>
            <w:b/>
          </w:rPr>
          <w:t>cliquez ici</w:t>
        </w:r>
      </w:hyperlink>
      <w:r w:rsidRPr="00597D3E">
        <w:t xml:space="preserve"> (pour utiliser ce moteur de recherche, tous vos prénoms doivent être renseignés).</w:t>
      </w:r>
    </w:p>
    <w:p w:rsidR="005A5935" w:rsidRDefault="005A5935" w:rsidP="005A5935">
      <w:pPr>
        <w:pStyle w:val="Sansinterligne"/>
        <w:ind w:left="284"/>
        <w:rPr>
          <w:b/>
        </w:rPr>
      </w:pPr>
    </w:p>
    <w:p w:rsidR="005A5935" w:rsidRDefault="005A5935" w:rsidP="005A5935">
      <w:pPr>
        <w:pStyle w:val="Sansinterligne"/>
        <w:ind w:left="284"/>
        <w:rPr>
          <w:b/>
        </w:rPr>
      </w:pPr>
    </w:p>
    <w:p w:rsidR="005A5935" w:rsidRDefault="005A5935" w:rsidP="005A5935">
      <w:pPr>
        <w:pStyle w:val="Sansinterligne"/>
        <w:ind w:left="284"/>
        <w:rPr>
          <w:b/>
        </w:rPr>
      </w:pPr>
      <w:r>
        <w:rPr>
          <w:b/>
        </w:rPr>
        <w:t xml:space="preserve">Que faire si je constate </w:t>
      </w:r>
      <w:r w:rsidRPr="00597D3E">
        <w:rPr>
          <w:b/>
        </w:rPr>
        <w:t>une erreur d’état civil sur ma carte électorale</w:t>
      </w:r>
      <w:r>
        <w:rPr>
          <w:b/>
        </w:rPr>
        <w:t> ?</w:t>
      </w:r>
    </w:p>
    <w:p w:rsidR="005A5935" w:rsidRPr="00597D3E" w:rsidRDefault="005A5935" w:rsidP="005A5935">
      <w:pPr>
        <w:pStyle w:val="Sansinterligne"/>
        <w:ind w:left="284"/>
        <w:rPr>
          <w:b/>
        </w:rPr>
      </w:pPr>
    </w:p>
    <w:p w:rsidR="005A5935" w:rsidRPr="00597D3E" w:rsidRDefault="005A5935" w:rsidP="005A5935">
      <w:pPr>
        <w:pStyle w:val="Sansinterligne"/>
        <w:ind w:left="284"/>
        <w:jc w:val="both"/>
      </w:pPr>
      <w:r w:rsidRPr="00597D3E">
        <w:t xml:space="preserve">Si vous constatez une erreur d’état civil sur votre carte d’électeur, vous pouvez en demander la rectification auprès de l’INSEE sur le site service-public.fr </w:t>
      </w:r>
      <w:hyperlink r:id="rId8" w:history="1">
        <w:r w:rsidRPr="005A5935">
          <w:rPr>
            <w:rStyle w:val="Lienhypertexte"/>
            <w:b/>
          </w:rPr>
          <w:t>cliquez ici</w:t>
        </w:r>
      </w:hyperlink>
      <w:r>
        <w:rPr>
          <w:b/>
        </w:rPr>
        <w:t>.</w:t>
      </w:r>
    </w:p>
    <w:p w:rsidR="005A5935" w:rsidRDefault="005A5935" w:rsidP="005A5935">
      <w:pPr>
        <w:pStyle w:val="Sansinterligne"/>
        <w:jc w:val="both"/>
        <w:rPr>
          <w:b/>
        </w:rPr>
      </w:pPr>
    </w:p>
    <w:p w:rsidR="005A5935" w:rsidRDefault="005A5935" w:rsidP="005A5935">
      <w:pPr>
        <w:pStyle w:val="Sansinterligne"/>
        <w:jc w:val="both"/>
        <w:rPr>
          <w:b/>
        </w:rPr>
      </w:pPr>
    </w:p>
    <w:p w:rsidR="005A5935" w:rsidRDefault="005A5935" w:rsidP="005A5935">
      <w:pPr>
        <w:pStyle w:val="Sansinterligne"/>
        <w:ind w:left="284"/>
        <w:rPr>
          <w:b/>
        </w:rPr>
      </w:pPr>
      <w:r>
        <w:rPr>
          <w:b/>
        </w:rPr>
        <w:t>Est-ce que je peux voter si je suis c</w:t>
      </w:r>
      <w:r w:rsidRPr="00597D3E">
        <w:rPr>
          <w:b/>
        </w:rPr>
        <w:t>itoyen européen</w:t>
      </w:r>
      <w:r>
        <w:rPr>
          <w:b/>
        </w:rPr>
        <w:t> ?</w:t>
      </w:r>
    </w:p>
    <w:p w:rsidR="005A5935" w:rsidRPr="00597D3E" w:rsidRDefault="005A5935" w:rsidP="005A5935">
      <w:pPr>
        <w:pStyle w:val="Sansinterligne"/>
        <w:ind w:left="284"/>
        <w:rPr>
          <w:b/>
        </w:rPr>
      </w:pPr>
    </w:p>
    <w:p w:rsidR="005A5935" w:rsidRPr="00EB512F" w:rsidRDefault="005A5935" w:rsidP="005A5935">
      <w:pPr>
        <w:ind w:left="284"/>
        <w:rPr>
          <w:rFonts w:eastAsiaTheme="minorHAnsi" w:cstheme="minorBidi"/>
          <w:lang w:eastAsia="en-US"/>
        </w:rPr>
      </w:pPr>
      <w:r w:rsidRPr="00597D3E">
        <w:rPr>
          <w:rFonts w:eastAsiaTheme="minorHAnsi" w:cstheme="minorBidi"/>
          <w:lang w:eastAsia="en-US"/>
        </w:rPr>
        <w:t xml:space="preserve">Un citoyen européen qui réside en France peut voter aux élections municipales et aux élections européennes à condition d'être inscrit sur les listes électorales françaises </w:t>
      </w:r>
      <w:hyperlink r:id="rId9" w:history="1">
        <w:r w:rsidRPr="005A5935">
          <w:rPr>
            <w:rStyle w:val="Lienhypertexte"/>
            <w:rFonts w:eastAsiaTheme="minorHAnsi" w:cstheme="minorBidi"/>
            <w:b/>
            <w:lang w:eastAsia="en-US"/>
          </w:rPr>
          <w:t>cliquez ici</w:t>
        </w:r>
      </w:hyperlink>
      <w:r>
        <w:rPr>
          <w:rFonts w:eastAsiaTheme="minorHAnsi" w:cstheme="minorBidi"/>
          <w:b/>
          <w:lang w:eastAsia="en-US"/>
        </w:rPr>
        <w:t>.</w:t>
      </w:r>
    </w:p>
    <w:p w:rsidR="00CD71E0" w:rsidRDefault="00CD71E0"/>
    <w:sectPr w:rsidR="00CD71E0" w:rsidSect="004E7D5C">
      <w:headerReference w:type="default" r:id="rId10"/>
      <w:footerReference w:type="default" r:id="rId11"/>
      <w:pgSz w:w="11906" w:h="16838"/>
      <w:pgMar w:top="567" w:right="1134" w:bottom="1134" w:left="1134" w:header="62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29002"/>
      <w:docPartObj>
        <w:docPartGallery w:val="Page Numbers (Bottom of Page)"/>
        <w:docPartUnique/>
      </w:docPartObj>
    </w:sdtPr>
    <w:sdtEndPr/>
    <w:sdtContent>
      <w:p w:rsidR="00D93D29" w:rsidRDefault="00683E79" w:rsidP="004E7D5C">
        <w:pPr>
          <w:pStyle w:val="Pieddepage"/>
          <w:tabs>
            <w:tab w:val="left" w:pos="839"/>
            <w:tab w:val="right" w:pos="9638"/>
          </w:tabs>
        </w:pPr>
        <w:r>
          <w:tab/>
        </w:r>
        <w:r>
          <w:tab/>
        </w:r>
        <w:r>
          <w:tab/>
        </w:r>
        <w:r>
          <w:tab/>
        </w:r>
        <w:r>
          <w:fldChar w:fldCharType="begin"/>
        </w:r>
        <w:r>
          <w:instrText>PAGE   \* MERGEFORMAT</w:instrText>
        </w:r>
        <w:r>
          <w:fldChar w:fldCharType="separate"/>
        </w:r>
        <w:r>
          <w:rPr>
            <w:noProof/>
          </w:rPr>
          <w:t>5</w:t>
        </w:r>
        <w:r>
          <w:fldChar w:fldCharType="end"/>
        </w:r>
      </w:p>
    </w:sdtContent>
  </w:sdt>
  <w:p w:rsidR="00D93D29" w:rsidRDefault="00683E79">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29" w:rsidRPr="003916F1" w:rsidRDefault="00683E79" w:rsidP="002A4FCF">
    <w:pPr>
      <w:pStyle w:val="En-tte"/>
      <w:tabs>
        <w:tab w:val="clear" w:pos="9072"/>
      </w:tabs>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B7301"/>
    <w:multiLevelType w:val="hybridMultilevel"/>
    <w:tmpl w:val="87321A72"/>
    <w:lvl w:ilvl="0" w:tplc="2C16A46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FB7FA1"/>
    <w:multiLevelType w:val="hybridMultilevel"/>
    <w:tmpl w:val="325EA1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35"/>
    <w:rsid w:val="002C1DE8"/>
    <w:rsid w:val="005A5935"/>
    <w:rsid w:val="00655E8B"/>
    <w:rsid w:val="00683E79"/>
    <w:rsid w:val="009202F9"/>
    <w:rsid w:val="009B6C98"/>
    <w:rsid w:val="00B378A0"/>
    <w:rsid w:val="00CD7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4537"/>
  <w15:chartTrackingRefBased/>
  <w15:docId w15:val="{AE0A3322-618B-4B1A-B1A1-1E8EADA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35"/>
    <w:pPr>
      <w:spacing w:after="200" w:line="276" w:lineRule="auto"/>
    </w:pPr>
    <w:rPr>
      <w:rFonts w:eastAsiaTheme="minorEastAs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78A0"/>
    <w:rPr>
      <w:rFonts w:eastAsiaTheme="minorEastAsia" w:cs="Times New Roman"/>
    </w:rPr>
  </w:style>
  <w:style w:type="paragraph" w:styleId="En-tte">
    <w:name w:val="header"/>
    <w:basedOn w:val="Normal"/>
    <w:link w:val="En-tteCar"/>
    <w:uiPriority w:val="99"/>
    <w:unhideWhenUsed/>
    <w:rsid w:val="00B378A0"/>
    <w:pPr>
      <w:tabs>
        <w:tab w:val="center" w:pos="4536"/>
        <w:tab w:val="right" w:pos="9072"/>
      </w:tabs>
    </w:pPr>
  </w:style>
  <w:style w:type="character" w:customStyle="1" w:styleId="En-tteCar">
    <w:name w:val="En-tête Car"/>
    <w:basedOn w:val="Policepardfaut"/>
    <w:link w:val="En-tte"/>
    <w:uiPriority w:val="99"/>
    <w:rsid w:val="00B378A0"/>
  </w:style>
  <w:style w:type="paragraph" w:styleId="Pieddepage">
    <w:name w:val="footer"/>
    <w:basedOn w:val="Normal"/>
    <w:link w:val="PieddepageCar"/>
    <w:uiPriority w:val="99"/>
    <w:unhideWhenUsed/>
    <w:rsid w:val="00B378A0"/>
    <w:pPr>
      <w:tabs>
        <w:tab w:val="center" w:pos="4536"/>
        <w:tab w:val="right" w:pos="9072"/>
      </w:tabs>
    </w:pPr>
  </w:style>
  <w:style w:type="character" w:customStyle="1" w:styleId="PieddepageCar">
    <w:name w:val="Pied de page Car"/>
    <w:basedOn w:val="Policepardfaut"/>
    <w:link w:val="Pieddepage"/>
    <w:uiPriority w:val="99"/>
    <w:rsid w:val="00B378A0"/>
  </w:style>
  <w:style w:type="paragraph" w:styleId="Paragraphedeliste">
    <w:name w:val="List Paragraph"/>
    <w:basedOn w:val="Normal"/>
    <w:uiPriority w:val="34"/>
    <w:qFormat/>
    <w:rsid w:val="00B378A0"/>
    <w:pPr>
      <w:ind w:left="720"/>
    </w:pPr>
  </w:style>
  <w:style w:type="character" w:styleId="Lienhypertexte">
    <w:name w:val="Hyperlink"/>
    <w:basedOn w:val="Policepardfaut"/>
    <w:uiPriority w:val="99"/>
    <w:unhideWhenUsed/>
    <w:rsid w:val="005A5935"/>
    <w:rPr>
      <w:color w:val="0000FF" w:themeColor="hyperlink"/>
      <w:u w:val="single"/>
    </w:rPr>
  </w:style>
  <w:style w:type="character" w:styleId="Marquedecommentaire">
    <w:name w:val="annotation reference"/>
    <w:basedOn w:val="Policepardfaut"/>
    <w:uiPriority w:val="99"/>
    <w:semiHidden/>
    <w:unhideWhenUsed/>
    <w:rsid w:val="005A5935"/>
    <w:rPr>
      <w:sz w:val="16"/>
      <w:szCs w:val="16"/>
    </w:rPr>
  </w:style>
  <w:style w:type="paragraph" w:styleId="Commentaire">
    <w:name w:val="annotation text"/>
    <w:basedOn w:val="Normal"/>
    <w:link w:val="CommentaireCar"/>
    <w:uiPriority w:val="99"/>
    <w:semiHidden/>
    <w:unhideWhenUsed/>
    <w:rsid w:val="005A5935"/>
    <w:pPr>
      <w:spacing w:line="240" w:lineRule="auto"/>
    </w:pPr>
    <w:rPr>
      <w:sz w:val="20"/>
      <w:szCs w:val="20"/>
    </w:rPr>
  </w:style>
  <w:style w:type="character" w:customStyle="1" w:styleId="CommentaireCar">
    <w:name w:val="Commentaire Car"/>
    <w:basedOn w:val="Policepardfaut"/>
    <w:link w:val="Commentaire"/>
    <w:uiPriority w:val="99"/>
    <w:semiHidden/>
    <w:rsid w:val="005A5935"/>
    <w:rPr>
      <w:rFonts w:eastAsiaTheme="minorEastAsia" w:cs="Times New Roman"/>
      <w:sz w:val="20"/>
      <w:szCs w:val="20"/>
    </w:rPr>
  </w:style>
  <w:style w:type="paragraph" w:styleId="Textedebulles">
    <w:name w:val="Balloon Text"/>
    <w:basedOn w:val="Normal"/>
    <w:link w:val="TextedebullesCar"/>
    <w:uiPriority w:val="99"/>
    <w:semiHidden/>
    <w:unhideWhenUsed/>
    <w:rsid w:val="005A59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935"/>
    <w:rPr>
      <w:rFonts w:ascii="Segoe UI" w:eastAsiaTheme="minorEastAsia" w:hAnsi="Segoe UI" w:cs="Segoe UI"/>
      <w:sz w:val="18"/>
      <w:szCs w:val="18"/>
    </w:rPr>
  </w:style>
  <w:style w:type="character" w:styleId="Mentionnonrsolue">
    <w:name w:val="Unresolved Mention"/>
    <w:basedOn w:val="Policepardfaut"/>
    <w:uiPriority w:val="99"/>
    <w:semiHidden/>
    <w:unhideWhenUsed/>
    <w:rsid w:val="005A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R494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services-en-ligne-et-formulaires/I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1604" TargetMode="External"/><Relationship Id="rId11" Type="http://schemas.openxmlformats.org/officeDocument/2006/relationships/footer" Target="footer1.xml"/><Relationship Id="rId5" Type="http://schemas.openxmlformats.org/officeDocument/2006/relationships/hyperlink" Target="https://www.maprocuration.gouv.fr/"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rvice-public.fr/particuliers/vosdroits/F19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PRIGENT Valérie</dc:creator>
  <cp:keywords/>
  <dc:description/>
  <cp:lastModifiedBy>PRIGENT Valérie</cp:lastModifiedBy>
  <cp:revision>2</cp:revision>
  <cp:lastPrinted>2023-01-04T09:52:00Z</cp:lastPrinted>
  <dcterms:created xsi:type="dcterms:W3CDTF">2023-01-04T08:27:00Z</dcterms:created>
  <dcterms:modified xsi:type="dcterms:W3CDTF">2023-01-04T09:55:00Z</dcterms:modified>
</cp:coreProperties>
</file>